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60" w:lineRule="atLeas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</w:rPr>
        <w:t>福州职业技术学院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8号楼消控主机及消防报警系统故障维修采购项目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Fonts w:hint="eastAsia" w:ascii="宋体" w:hAnsi="宋体" w:cs="宋体" w:eastAsiaTheme="minorEastAsia"/>
          <w:color w:val="000000" w:themeColor="text1"/>
          <w:sz w:val="24"/>
          <w:lang w:eastAsia="zh-CN"/>
        </w:rPr>
        <w:t>FJJXZBWJ2022043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（招标文件编号：</w:t>
      </w:r>
      <w:r>
        <w:rPr>
          <w:rFonts w:hint="eastAsia" w:ascii="宋体" w:hAnsi="宋体" w:cs="宋体" w:eastAsiaTheme="minorEastAsia"/>
          <w:color w:val="000000" w:themeColor="text1"/>
          <w:sz w:val="24"/>
          <w:lang w:eastAsia="zh-CN"/>
        </w:rPr>
        <w:t>FJJXZBWJ2022043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</w:t>
      </w:r>
    </w:p>
    <w:p>
      <w:pPr>
        <w:adjustRightInd/>
        <w:snapToGrid/>
        <w:spacing w:after="0" w:line="500" w:lineRule="exact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 xml:space="preserve">8号楼消控主机及消防报警系统故障维修采购项目 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>
      <w:pPr>
        <w:adjustRightInd/>
        <w:snapToGrid/>
        <w:spacing w:after="0" w:line="500" w:lineRule="exact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福建闽安消防设备有限公司</w:t>
      </w:r>
    </w:p>
    <w:p>
      <w:pPr>
        <w:adjustRightInd/>
        <w:snapToGrid/>
        <w:spacing w:after="0" w:line="500" w:lineRule="exact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福建省福州市闽侯县南通镇商贸大道18号东南国际建材城（原：东南建材城、现：东南国际）1-7楼108复式商业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中标（成交）金额：1.3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67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（万元）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196"/>
        <w:gridCol w:w="1276"/>
        <w:gridCol w:w="1417"/>
        <w:gridCol w:w="1738"/>
        <w:gridCol w:w="832"/>
        <w:gridCol w:w="11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3196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供应商名称</w:t>
            </w:r>
          </w:p>
        </w:tc>
        <w:tc>
          <w:tcPr>
            <w:tcW w:w="1276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货物名称</w:t>
            </w:r>
          </w:p>
        </w:tc>
        <w:tc>
          <w:tcPr>
            <w:tcW w:w="1417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货物品牌</w:t>
            </w:r>
          </w:p>
        </w:tc>
        <w:tc>
          <w:tcPr>
            <w:tcW w:w="1738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型号</w:t>
            </w:r>
          </w:p>
        </w:tc>
        <w:tc>
          <w:tcPr>
            <w:tcW w:w="832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货物数量</w:t>
            </w:r>
          </w:p>
        </w:tc>
        <w:tc>
          <w:tcPr>
            <w:tcW w:w="1165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货物单价(元)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3196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福建闽安消防设备有限公司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Style w:val="24"/>
                <w:rFonts w:hint="eastAsia" w:eastAsia="宋体" w:asciiTheme="minorEastAsia" w:hAnsi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消控主机多线板</w:t>
            </w:r>
            <w:r>
              <w:rPr>
                <w:rFonts w:hint="eastAsia" w:cs="宋体"/>
                <w:u w:val="none"/>
                <w:lang w:val="en-US" w:eastAsia="zh-CN"/>
              </w:rPr>
              <w:t>等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Style w:val="24"/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闽安</w:t>
            </w:r>
          </w:p>
        </w:tc>
        <w:tc>
          <w:tcPr>
            <w:tcW w:w="1738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Style w:val="24"/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MA500型</w:t>
            </w:r>
          </w:p>
        </w:tc>
        <w:tc>
          <w:tcPr>
            <w:tcW w:w="832" w:type="dxa"/>
            <w:vAlign w:val="center"/>
          </w:tcPr>
          <w:p>
            <w:pPr>
              <w:spacing w:after="0" w:line="400" w:lineRule="exact"/>
              <w:jc w:val="center"/>
              <w:rPr>
                <w:rStyle w:val="24"/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Style w:val="24"/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165" w:type="dxa"/>
            <w:vAlign w:val="center"/>
          </w:tcPr>
          <w:p>
            <w:pPr>
              <w:pStyle w:val="9"/>
              <w:spacing w:line="500" w:lineRule="exact"/>
              <w:jc w:val="center"/>
              <w:rPr>
                <w:rStyle w:val="24"/>
                <w:rFonts w:hint="default" w:eastAsia="宋体"/>
                <w:lang w:val="en-US" w:eastAsia="zh-CN"/>
              </w:rPr>
            </w:pPr>
            <w:r>
              <w:rPr>
                <w:rStyle w:val="24"/>
                <w:rFonts w:hint="eastAsia"/>
                <w:lang w:val="en-US" w:eastAsia="zh-CN"/>
              </w:rPr>
              <w:t>13670</w:t>
            </w:r>
          </w:p>
        </w:tc>
      </w:tr>
    </w:tbl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本项目代理费总金额：0.0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205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万元（人民币）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陈老师0591-83760331　　　　　　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adjustRightInd/>
        <w:snapToGrid/>
        <w:spacing w:after="0" w:line="500" w:lineRule="exact"/>
        <w:ind w:firstLine="840"/>
        <w:jc w:val="right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>
      <w:pPr>
        <w:adjustRightInd/>
        <w:snapToGrid/>
        <w:spacing w:after="0" w:line="500" w:lineRule="exact"/>
        <w:ind w:firstLine="6840"/>
        <w:jc w:val="right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2年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p>
      <w:pPr>
        <w:shd w:val="clear" w:color="auto" w:fill="FFFFFF"/>
        <w:adjustRightInd/>
        <w:snapToGrid/>
        <w:spacing w:before="150" w:after="150"/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</w:pPr>
    </w:p>
    <w:p>
      <w:pPr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</w:p>
    <w:sectPr>
      <w:footerReference r:id="rId4" w:type="default"/>
      <w:pgSz w:w="11906" w:h="16838"/>
      <w:pgMar w:top="1134" w:right="1089" w:bottom="1021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DVlOTExNDJhMGI5NTlhMGJmMzg2M2Y5YTBjZDUzNTQ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19060E0C"/>
    <w:rsid w:val="555107BE"/>
    <w:rsid w:val="6965691E"/>
    <w:rsid w:val="73C53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link w:val="19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zt_huis_12_g18px"/>
    <w:basedOn w:val="12"/>
    <w:qFormat/>
    <w:uiPriority w:val="0"/>
  </w:style>
  <w:style w:type="character" w:customStyle="1" w:styleId="16">
    <w:name w:val="文档结构图 Char"/>
    <w:basedOn w:val="12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9">
    <w:name w:val="正文文本 Char"/>
    <w:basedOn w:val="12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post-date"/>
    <w:basedOn w:val="12"/>
    <w:qFormat/>
    <w:uiPriority w:val="0"/>
  </w:style>
  <w:style w:type="character" w:customStyle="1" w:styleId="24">
    <w:name w:val="editinput"/>
    <w:basedOn w:val="12"/>
    <w:uiPriority w:val="0"/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523</Words>
  <Characters>626</Characters>
  <Lines>5</Lines>
  <Paragraphs>1</Paragraphs>
  <TotalTime>1</TotalTime>
  <ScaleCrop>false</ScaleCrop>
  <LinksUpToDate>false</LinksUpToDate>
  <CharactersWithSpaces>699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Administrator</cp:lastModifiedBy>
  <dcterms:modified xsi:type="dcterms:W3CDTF">2022-07-06T04:26:41Z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15B18CBC55E74DFD932C1110760B24FA</vt:lpwstr>
  </property>
</Properties>
</file>